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1C" w:rsidRDefault="009B101C">
      <w:r>
        <w:t xml:space="preserve">Difference between </w:t>
      </w:r>
      <w:proofErr w:type="gramStart"/>
      <w:r>
        <w:t>Len(</w:t>
      </w:r>
      <w:proofErr w:type="gramEnd"/>
      <w:r>
        <w:t xml:space="preserve">) and </w:t>
      </w:r>
      <w:proofErr w:type="spellStart"/>
      <w:r>
        <w:t>DataLength</w:t>
      </w:r>
      <w:proofErr w:type="spellEnd"/>
      <w:r>
        <w:t>()-</w:t>
      </w:r>
    </w:p>
    <w:p w:rsidR="00011BD2" w:rsidRDefault="009B101C">
      <w:pPr>
        <w:rPr>
          <w:rFonts w:ascii="Verdana" w:hAnsi="Verdana"/>
          <w:color w:val="2F2F2F"/>
          <w:sz w:val="20"/>
          <w:szCs w:val="20"/>
          <w:shd w:val="clear" w:color="auto" w:fill="FFFFFF"/>
        </w:rPr>
      </w:pPr>
      <w:r>
        <w:t>Len()-</w:t>
      </w:r>
      <w:r>
        <w:rPr>
          <w:rFonts w:ascii="Verdana" w:hAnsi="Verdana"/>
          <w:color w:val="2F2F2F"/>
          <w:sz w:val="20"/>
          <w:szCs w:val="20"/>
          <w:shd w:val="clear" w:color="auto" w:fill="FFFFFF"/>
        </w:rPr>
        <w:t xml:space="preserve">Returns the number of characters, rather than the number of bytes, of the given string expression, excluding trailing </w:t>
      </w:r>
      <w:proofErr w:type="spellStart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blanks.</w:t>
      </w:r>
      <w:r w:rsidR="00DF64F5">
        <w:rPr>
          <w:rFonts w:ascii="Verdana" w:hAnsi="Verdana"/>
          <w:color w:val="2F2F2F"/>
          <w:sz w:val="20"/>
          <w:szCs w:val="20"/>
          <w:shd w:val="clear" w:color="auto" w:fill="FFFFFF"/>
        </w:rPr>
        <w:t>It</w:t>
      </w:r>
      <w:proofErr w:type="spellEnd"/>
      <w:r w:rsidR="00DF64F5">
        <w:rPr>
          <w:rFonts w:ascii="Verdana" w:hAnsi="Verdana"/>
          <w:color w:val="2F2F2F"/>
          <w:sz w:val="20"/>
          <w:szCs w:val="20"/>
          <w:shd w:val="clear" w:color="auto" w:fill="FFFFFF"/>
        </w:rPr>
        <w:t xml:space="preserve"> means that the LEN function will first right trim the value and then give you a count of the </w:t>
      </w:r>
      <w:proofErr w:type="spellStart"/>
      <w:r w:rsidR="00DF64F5">
        <w:rPr>
          <w:rFonts w:ascii="Verdana" w:hAnsi="Verdana"/>
          <w:color w:val="2F2F2F"/>
          <w:sz w:val="20"/>
          <w:szCs w:val="20"/>
          <w:shd w:val="clear" w:color="auto" w:fill="FFFFFF"/>
        </w:rPr>
        <w:t>charaters</w:t>
      </w:r>
      <w:proofErr w:type="spellEnd"/>
      <w:r w:rsidR="00DF64F5">
        <w:rPr>
          <w:rFonts w:ascii="Verdana" w:hAnsi="Verdana"/>
          <w:color w:val="2F2F2F"/>
          <w:sz w:val="20"/>
          <w:szCs w:val="20"/>
          <w:shd w:val="clear" w:color="auto" w:fill="FFFFFF"/>
        </w:rPr>
        <w:t>,</w:t>
      </w:r>
    </w:p>
    <w:p w:rsidR="00E1215B" w:rsidRDefault="00E1215B">
      <w:pPr>
        <w:rPr>
          <w:rFonts w:ascii="Verdana" w:hAnsi="Verdana"/>
          <w:color w:val="2F2F2F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DataLength</w:t>
      </w:r>
      <w:proofErr w:type="spellEnd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()-</w:t>
      </w:r>
      <w:r w:rsidR="00AA56D6">
        <w:rPr>
          <w:rFonts w:ascii="Verdana" w:hAnsi="Verdana"/>
          <w:color w:val="2F2F2F"/>
          <w:sz w:val="20"/>
          <w:szCs w:val="20"/>
          <w:shd w:val="clear" w:color="auto" w:fill="FFFFFF"/>
        </w:rPr>
        <w:t xml:space="preserve">Returns the number of bytes used to represent any </w:t>
      </w:r>
      <w:proofErr w:type="spellStart"/>
      <w:r w:rsidR="00AA56D6">
        <w:rPr>
          <w:rFonts w:ascii="Verdana" w:hAnsi="Verdana"/>
          <w:color w:val="2F2F2F"/>
          <w:sz w:val="20"/>
          <w:szCs w:val="20"/>
          <w:shd w:val="clear" w:color="auto" w:fill="FFFFFF"/>
        </w:rPr>
        <w:t>expression.</w:t>
      </w:r>
      <w:r w:rsidR="00601A28">
        <w:rPr>
          <w:rFonts w:ascii="Verdana" w:hAnsi="Verdana"/>
          <w:color w:val="2F2F2F"/>
          <w:sz w:val="20"/>
          <w:szCs w:val="20"/>
          <w:shd w:val="clear" w:color="auto" w:fill="FFFFFF"/>
        </w:rPr>
        <w:t>Means</w:t>
      </w:r>
      <w:proofErr w:type="spellEnd"/>
      <w:r w:rsidR="00601A28">
        <w:rPr>
          <w:rStyle w:val="apple-converted-space"/>
          <w:rFonts w:ascii="Verdana" w:hAnsi="Verdana"/>
          <w:color w:val="2F2F2F"/>
          <w:sz w:val="20"/>
          <w:szCs w:val="20"/>
          <w:shd w:val="clear" w:color="auto" w:fill="FFFFFF"/>
        </w:rPr>
        <w:t> </w:t>
      </w:r>
      <w:r w:rsidR="00601A28">
        <w:rPr>
          <w:rFonts w:ascii="Verdana" w:hAnsi="Verdana"/>
          <w:color w:val="2F2F2F"/>
          <w:sz w:val="20"/>
          <w:szCs w:val="20"/>
          <w:shd w:val="clear" w:color="auto" w:fill="FFFFFF"/>
        </w:rPr>
        <w:t>the DATALENGTH function on the other hand does not right trim the value and gives you the storage space required for the characters</w:t>
      </w:r>
    </w:p>
    <w:p w:rsidR="00044B45" w:rsidRDefault="00044B45">
      <w:pPr>
        <w:rPr>
          <w:rFonts w:ascii="Verdana" w:hAnsi="Verdana"/>
          <w:color w:val="2F2F2F"/>
          <w:sz w:val="20"/>
          <w:szCs w:val="20"/>
          <w:shd w:val="clear" w:color="auto" w:fill="FFFFFF"/>
        </w:rPr>
      </w:pPr>
      <w:r>
        <w:rPr>
          <w:rFonts w:ascii="Verdana" w:hAnsi="Verdana"/>
          <w:color w:val="2F2F2F"/>
          <w:sz w:val="20"/>
          <w:szCs w:val="20"/>
          <w:shd w:val="clear" w:color="auto" w:fill="FFFFFF"/>
        </w:rPr>
        <w:t xml:space="preserve">Difference between </w:t>
      </w:r>
      <w:proofErr w:type="spellStart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charindex</w:t>
      </w:r>
      <w:proofErr w:type="spellEnd"/>
      <w:r>
        <w:rPr>
          <w:rFonts w:ascii="Verdana" w:hAnsi="Verdana"/>
          <w:color w:val="2F2F2F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patindex</w:t>
      </w:r>
      <w:proofErr w:type="spellEnd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-</w:t>
      </w:r>
    </w:p>
    <w:p w:rsidR="00044B45" w:rsidRDefault="00044B45">
      <w:pPr>
        <w:rPr>
          <w:rFonts w:ascii="Calibri" w:hAnsi="Calibri"/>
          <w:color w:val="333333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Patindex</w:t>
      </w:r>
      <w:proofErr w:type="spellEnd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(</w:t>
      </w:r>
      <w:proofErr w:type="gramEnd"/>
      <w:r>
        <w:rPr>
          <w:rFonts w:ascii="Verdana" w:hAnsi="Verdana"/>
          <w:color w:val="2F2F2F"/>
          <w:sz w:val="20"/>
          <w:szCs w:val="20"/>
          <w:shd w:val="clear" w:color="auto" w:fill="FFFFFF"/>
        </w:rPr>
        <w:t>)-</w:t>
      </w:r>
      <w:proofErr w:type="spellStart"/>
      <w:r w:rsidR="00087E2F">
        <w:rPr>
          <w:rFonts w:ascii="Segoe UI" w:hAnsi="Segoe UI" w:cs="Segoe UI"/>
          <w:color w:val="333333"/>
          <w:shd w:val="clear" w:color="auto" w:fill="FFFFFF"/>
        </w:rPr>
        <w:t>Patindex</w:t>
      </w:r>
      <w:proofErr w:type="spellEnd"/>
      <w:r w:rsidR="00087E2F">
        <w:rPr>
          <w:rFonts w:ascii="Segoe UI" w:hAnsi="Segoe UI" w:cs="Segoe UI"/>
          <w:color w:val="333333"/>
          <w:shd w:val="clear" w:color="auto" w:fill="FFFFFF"/>
        </w:rPr>
        <w:t xml:space="preserve"> function is similar to the like operator.</w:t>
      </w:r>
      <w:r w:rsidR="00087E2F">
        <w:rPr>
          <w:rStyle w:val="apple-converted-space"/>
          <w:rFonts w:ascii="Segoe UI" w:hAnsi="Segoe UI" w:cs="Segoe UI"/>
          <w:color w:val="333333"/>
          <w:shd w:val="clear" w:color="auto" w:fill="FFFFFF"/>
        </w:rPr>
        <w:t> </w:t>
      </w:r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The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Patindex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function returns an int. The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Patindex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function returns the starting position of the first occurrence of a pattern in a specified expression, or zeros if the pattern is not found.</w:t>
      </w:r>
      <w:r w:rsidR="009445A0">
        <w:rPr>
          <w:rStyle w:val="apple-converted-space"/>
          <w:rFonts w:ascii="Segoe UI" w:hAnsi="Segoe UI" w:cs="Segoe UI"/>
          <w:color w:val="333333"/>
          <w:sz w:val="20"/>
          <w:szCs w:val="20"/>
          <w:shd w:val="clear" w:color="auto" w:fill="FFFFFF"/>
        </w:rPr>
        <w:t> </w:t>
      </w:r>
      <w:proofErr w:type="spellStart"/>
      <w:r w:rsidR="009445A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Patindex</w:t>
      </w:r>
      <w:proofErr w:type="spellEnd"/>
      <w:r w:rsidR="009445A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can use wildcard characters.</w:t>
      </w:r>
      <w:r w:rsidR="009445A0">
        <w:rPr>
          <w:rStyle w:val="apple-converted-space"/>
          <w:rFonts w:ascii="Segoe UI" w:hAnsi="Segoe UI" w:cs="Segoe UI"/>
          <w:color w:val="333333"/>
          <w:sz w:val="20"/>
          <w:szCs w:val="20"/>
          <w:shd w:val="clear" w:color="auto" w:fill="FFFFFF"/>
        </w:rPr>
        <w:t> </w:t>
      </w:r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The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Patindex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function operates on char,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nchar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varchar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nvarchar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, text, and </w:t>
      </w:r>
      <w:proofErr w:type="spellStart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ntext</w:t>
      </w:r>
      <w:proofErr w:type="spellEnd"/>
      <w:r w:rsidR="009445A0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data types only.</w:t>
      </w:r>
      <w:r>
        <w:rPr>
          <w:rFonts w:ascii="Calibri" w:hAnsi="Calibri"/>
          <w:color w:val="333333"/>
          <w:sz w:val="23"/>
          <w:szCs w:val="23"/>
          <w:shd w:val="clear" w:color="auto" w:fill="FFFFFF"/>
        </w:rPr>
        <w:t xml:space="preserve"> You must </w:t>
      </w:r>
      <w:proofErr w:type="gramStart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enclosed</w:t>
      </w:r>
      <w:proofErr w:type="gramEnd"/>
      <w:r>
        <w:rPr>
          <w:rFonts w:ascii="Calibri" w:hAnsi="Calibri"/>
          <w:color w:val="333333"/>
          <w:sz w:val="23"/>
          <w:szCs w:val="23"/>
          <w:shd w:val="clear" w:color="auto" w:fill="FFFFFF"/>
        </w:rPr>
        <w:t xml:space="preserve"> </w:t>
      </w:r>
      <w:r w:rsidR="008D5C66">
        <w:rPr>
          <w:rFonts w:ascii="Calibri" w:hAnsi="Calibri"/>
          <w:color w:val="333333"/>
          <w:sz w:val="23"/>
          <w:szCs w:val="23"/>
          <w:shd w:val="clear" w:color="auto" w:fill="FFFFFF"/>
        </w:rPr>
        <w:t xml:space="preserve">the wildcard characters before </w:t>
      </w:r>
      <w:r>
        <w:rPr>
          <w:rFonts w:ascii="Calibri" w:hAnsi="Calibri"/>
          <w:color w:val="333333"/>
          <w:sz w:val="23"/>
          <w:szCs w:val="23"/>
          <w:shd w:val="clear" w:color="auto" w:fill="FFFFFF"/>
        </w:rPr>
        <w:t xml:space="preserve">or after </w:t>
      </w:r>
      <w:r w:rsidR="008D5C66">
        <w:rPr>
          <w:rFonts w:ascii="Calibri" w:hAnsi="Calibri"/>
          <w:color w:val="333333"/>
          <w:sz w:val="23"/>
          <w:szCs w:val="23"/>
          <w:shd w:val="clear" w:color="auto" w:fill="FFFFFF"/>
        </w:rPr>
        <w:t>t</w:t>
      </w:r>
      <w:r>
        <w:rPr>
          <w:rFonts w:ascii="Calibri" w:hAnsi="Calibri"/>
          <w:color w:val="333333"/>
          <w:sz w:val="23"/>
          <w:szCs w:val="23"/>
          <w:shd w:val="clear" w:color="auto" w:fill="FFFFFF"/>
        </w:rPr>
        <w:t>he searching text.</w:t>
      </w:r>
    </w:p>
    <w:p w:rsidR="0094113D" w:rsidRDefault="0094113D">
      <w:pPr>
        <w:rPr>
          <w:rFonts w:ascii="Calibri" w:hAnsi="Calibri"/>
          <w:color w:val="333333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Charindex</w:t>
      </w:r>
      <w:proofErr w:type="spellEnd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(</w:t>
      </w:r>
      <w:proofErr w:type="gramEnd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)-</w:t>
      </w:r>
      <w:r w:rsidR="002E7907">
        <w:rPr>
          <w:rFonts w:ascii="Segoe UI" w:hAnsi="Segoe UI" w:cs="Segoe UI"/>
          <w:color w:val="333333"/>
          <w:shd w:val="clear" w:color="auto" w:fill="FFFFFF"/>
        </w:rPr>
        <w:t xml:space="preserve">The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Charindex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function does not provide wildcard characters. The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Charindex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function is similar to the like operator and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Patindex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function. The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Charindex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function also returns an integer. The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Charindex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function operates on char,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nchar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,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varchar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,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nvarchar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, text, and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ntext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data types only. The </w:t>
      </w:r>
      <w:proofErr w:type="spellStart"/>
      <w:r w:rsidR="002E7907">
        <w:rPr>
          <w:rFonts w:ascii="Segoe UI" w:hAnsi="Segoe UI" w:cs="Segoe UI"/>
          <w:color w:val="333333"/>
          <w:shd w:val="clear" w:color="auto" w:fill="FFFFFF"/>
        </w:rPr>
        <w:t>charindex</w:t>
      </w:r>
      <w:proofErr w:type="spellEnd"/>
      <w:r w:rsidR="002E7907">
        <w:rPr>
          <w:rFonts w:ascii="Segoe UI" w:hAnsi="Segoe UI" w:cs="Segoe UI"/>
          <w:color w:val="333333"/>
          <w:shd w:val="clear" w:color="auto" w:fill="FFFFFF"/>
        </w:rPr>
        <w:t xml:space="preserve"> function returns the starting position of the first occurrence of a pattern in a specified expression, or zeros if the pattern is not found</w:t>
      </w:r>
      <w:proofErr w:type="gramStart"/>
      <w:r w:rsidR="002E7907">
        <w:rPr>
          <w:rFonts w:ascii="Segoe UI" w:hAnsi="Segoe UI" w:cs="Segoe UI"/>
          <w:color w:val="333333"/>
          <w:shd w:val="clear" w:color="auto" w:fill="FFFFFF"/>
        </w:rPr>
        <w:t>.</w:t>
      </w:r>
      <w:r>
        <w:rPr>
          <w:rFonts w:ascii="Calibri" w:hAnsi="Calibri"/>
          <w:color w:val="333333"/>
          <w:sz w:val="23"/>
          <w:szCs w:val="23"/>
          <w:shd w:val="clear" w:color="auto" w:fill="FFFFFF"/>
        </w:rPr>
        <w:t>.</w:t>
      </w:r>
      <w:proofErr w:type="gramEnd"/>
    </w:p>
    <w:p w:rsidR="005960A3" w:rsidRDefault="005960A3">
      <w:pPr>
        <w:rPr>
          <w:rFonts w:ascii="Calibri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hAnsi="Calibri"/>
          <w:color w:val="333333"/>
          <w:sz w:val="23"/>
          <w:szCs w:val="23"/>
          <w:shd w:val="clear" w:color="auto" w:fill="FFFFFF"/>
        </w:rPr>
        <w:t>Difference between Replace and Stuff-</w:t>
      </w:r>
    </w:p>
    <w:p w:rsidR="005960A3" w:rsidRDefault="005960A3">
      <w:pPr>
        <w:rPr>
          <w:rFonts w:ascii="Tahoma" w:hAnsi="Tahoma" w:cs="Tahoma"/>
          <w:color w:val="333333"/>
          <w:sz w:val="18"/>
          <w:szCs w:val="18"/>
          <w:shd w:val="clear" w:color="auto" w:fill="EEEEEE"/>
        </w:rPr>
      </w:pPr>
      <w:proofErr w:type="gramStart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Replace(</w:t>
      </w:r>
      <w:proofErr w:type="gramEnd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)-</w:t>
      </w:r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 xml:space="preserve">Replace function returns </w:t>
      </w:r>
      <w:proofErr w:type="spellStart"/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>nvarchar</w:t>
      </w:r>
      <w:proofErr w:type="spellEnd"/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 xml:space="preserve"> if one of the input arguments is of the </w:t>
      </w:r>
      <w:proofErr w:type="spellStart"/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>nvarchar</w:t>
      </w:r>
      <w:proofErr w:type="spellEnd"/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 xml:space="preserve"> data type; otherwise, REPLACE returns </w:t>
      </w:r>
      <w:proofErr w:type="spellStart"/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>varchar</w:t>
      </w:r>
      <w:proofErr w:type="spellEnd"/>
      <w:r w:rsidR="00BB5A5B">
        <w:rPr>
          <w:rFonts w:ascii="Tahoma" w:hAnsi="Tahoma" w:cs="Tahoma"/>
          <w:color w:val="333333"/>
          <w:sz w:val="18"/>
          <w:szCs w:val="18"/>
          <w:shd w:val="clear" w:color="auto" w:fill="EEEEEE"/>
        </w:rPr>
        <w:t xml:space="preserve"> and it returns NULL if any one of the arguments is NULL.</w:t>
      </w:r>
    </w:p>
    <w:p w:rsidR="00046133" w:rsidRDefault="00046133">
      <w:pPr>
        <w:rPr>
          <w:rFonts w:ascii="Calibri" w:hAnsi="Calibri"/>
          <w:color w:val="333333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Select Replace (‘ABC123DEF123’,’123’,’—‘)</w:t>
      </w:r>
    </w:p>
    <w:p w:rsidR="00711BCB" w:rsidRDefault="00711BCB">
      <w:pPr>
        <w:rPr>
          <w:rFonts w:ascii="Tahoma" w:hAnsi="Tahoma" w:cs="Tahoma"/>
          <w:color w:val="333333"/>
          <w:sz w:val="18"/>
          <w:szCs w:val="18"/>
          <w:shd w:val="clear" w:color="auto" w:fill="EEEEEE"/>
        </w:rPr>
      </w:pPr>
      <w:proofErr w:type="gramStart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Stuff(</w:t>
      </w:r>
      <w:proofErr w:type="gramEnd"/>
      <w:r>
        <w:rPr>
          <w:rFonts w:ascii="Calibri" w:hAnsi="Calibri"/>
          <w:color w:val="333333"/>
          <w:sz w:val="23"/>
          <w:szCs w:val="23"/>
          <w:shd w:val="clear" w:color="auto" w:fill="FFFFFF"/>
        </w:rPr>
        <w:t>)-</w:t>
      </w:r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The STUFF function inserts a string into another string. It deletes a specified length of characters in the first string at the start position and then inserts the second string into the first string at the start position</w:t>
      </w:r>
    </w:p>
    <w:p w:rsidR="00046133" w:rsidRDefault="0013327D">
      <w:pPr>
        <w:rPr>
          <w:rFonts w:ascii="Tahoma" w:hAnsi="Tahoma" w:cs="Tahoma"/>
          <w:color w:val="333333"/>
          <w:sz w:val="18"/>
          <w:szCs w:val="18"/>
          <w:shd w:val="clear" w:color="auto" w:fill="EEEEEE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S</w:t>
      </w:r>
      <w:r w:rsidR="00046133">
        <w:rPr>
          <w:rFonts w:ascii="Tahoma" w:hAnsi="Tahoma" w:cs="Tahoma"/>
          <w:color w:val="333333"/>
          <w:sz w:val="18"/>
          <w:szCs w:val="18"/>
          <w:shd w:val="clear" w:color="auto" w:fill="EEEEEE"/>
        </w:rPr>
        <w:t xml:space="preserve">elect </w:t>
      </w:r>
      <w:proofErr w:type="gramStart"/>
      <w:r w:rsidR="00046133">
        <w:rPr>
          <w:rFonts w:ascii="Tahoma" w:hAnsi="Tahoma" w:cs="Tahoma"/>
          <w:color w:val="333333"/>
          <w:sz w:val="18"/>
          <w:szCs w:val="18"/>
          <w:shd w:val="clear" w:color="auto" w:fill="EEEEEE"/>
        </w:rPr>
        <w:t>Stuff(</w:t>
      </w:r>
      <w:proofErr w:type="gramEnd"/>
      <w:r w:rsidR="00046133">
        <w:rPr>
          <w:rFonts w:ascii="Tahoma" w:hAnsi="Tahoma" w:cs="Tahoma"/>
          <w:color w:val="333333"/>
          <w:sz w:val="18"/>
          <w:szCs w:val="18"/>
          <w:shd w:val="clear" w:color="auto" w:fill="EEEEEE"/>
        </w:rPr>
        <w:t>‘ABCDE’,2,3,’000’) will return A000E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72E46" w:rsidTr="00E72E46">
        <w:tc>
          <w:tcPr>
            <w:tcW w:w="9576" w:type="dxa"/>
          </w:tcPr>
          <w:p w:rsidR="00E72E46" w:rsidRDefault="00E72E46">
            <w:pPr>
              <w:rPr>
                <w:rFonts w:ascii="Tahoma" w:hAnsi="Tahoma" w:cs="Tahoma"/>
                <w:color w:val="333333"/>
                <w:sz w:val="18"/>
                <w:szCs w:val="18"/>
                <w:shd w:val="clear" w:color="auto" w:fill="EEEEEE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EEEEEE"/>
              </w:rPr>
              <w:t>Other Function</w:t>
            </w:r>
          </w:p>
        </w:tc>
      </w:tr>
    </w:tbl>
    <w:p w:rsidR="00E72E46" w:rsidRDefault="00E72E46">
      <w:pPr>
        <w:rPr>
          <w:rFonts w:ascii="Tahoma" w:hAnsi="Tahoma" w:cs="Tahoma"/>
          <w:color w:val="333333"/>
          <w:sz w:val="18"/>
          <w:szCs w:val="18"/>
          <w:shd w:val="clear" w:color="auto" w:fill="EEEEEE"/>
        </w:rPr>
      </w:pPr>
    </w:p>
    <w:p w:rsidR="00006C71" w:rsidRDefault="00006C7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App_</w:t>
      </w:r>
      <w:proofErr w:type="gramStart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Name</w:t>
      </w:r>
      <w:proofErr w:type="spellEnd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(</w:t>
      </w:r>
      <w:proofErr w:type="gramEnd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)-</w:t>
      </w:r>
      <w:r w:rsidR="005C2AB4">
        <w:rPr>
          <w:rFonts w:ascii="Verdana" w:hAnsi="Verdana"/>
          <w:color w:val="000000"/>
          <w:sz w:val="20"/>
          <w:szCs w:val="20"/>
          <w:shd w:val="clear" w:color="auto" w:fill="FFFFFF"/>
        </w:rPr>
        <w:t>APP_NAME returns the application name for the current session if set by the application.</w:t>
      </w:r>
    </w:p>
    <w:p w:rsidR="0074063A" w:rsidRDefault="0074063A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Cast(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)-</w:t>
      </w:r>
      <w:r>
        <w:rPr>
          <w:rFonts w:ascii="Segoe UI" w:hAnsi="Segoe UI" w:cs="Segoe UI"/>
          <w:color w:val="333333"/>
          <w:shd w:val="clear" w:color="auto" w:fill="FFFFFF"/>
        </w:rPr>
        <w:t xml:space="preserve">The Cast() function is used to convert a data type variable or data from one data type to another data type. The </w:t>
      </w:r>
      <w:proofErr w:type="gramStart"/>
      <w:r>
        <w:rPr>
          <w:rFonts w:ascii="Segoe UI" w:hAnsi="Segoe UI" w:cs="Segoe UI"/>
          <w:color w:val="333333"/>
          <w:shd w:val="clear" w:color="auto" w:fill="FFFFFF"/>
        </w:rPr>
        <w:t>Cast(</w:t>
      </w:r>
      <w:proofErr w:type="gramEnd"/>
      <w:r>
        <w:rPr>
          <w:rFonts w:ascii="Segoe UI" w:hAnsi="Segoe UI" w:cs="Segoe UI"/>
          <w:color w:val="333333"/>
          <w:shd w:val="clear" w:color="auto" w:fill="FFFFFF"/>
        </w:rPr>
        <w:t>) function provides a data type to a dynamic parameter (?) or a NULL value.</w:t>
      </w:r>
      <w:r w:rsidR="009861A9" w:rsidRPr="009861A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9861A9">
        <w:rPr>
          <w:rFonts w:ascii="Verdana" w:hAnsi="Verdana"/>
          <w:color w:val="000000"/>
          <w:sz w:val="20"/>
          <w:szCs w:val="20"/>
          <w:shd w:val="clear" w:color="auto" w:fill="FFFFFF"/>
        </w:rPr>
        <w:t>CAST function is used to explicitly convert an expression of one data type to another.</w:t>
      </w:r>
    </w:p>
    <w:p w:rsidR="000A0B05" w:rsidRDefault="000A0B05"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Convert-</w:t>
      </w:r>
      <w:hyperlink r:id="rId4" w:history="1">
        <w:r>
          <w:rPr>
            <w:rStyle w:val="Hyperlink"/>
          </w:rPr>
          <w:t>http://www.youtube.com/watch?v=8GHUfb5k-a8</w:t>
        </w:r>
      </w:hyperlink>
    </w:p>
    <w:p w:rsidR="009672C4" w:rsidRDefault="009672C4">
      <w:pPr>
        <w:rPr>
          <w:rFonts w:ascii="Segoe UI" w:hAnsi="Segoe UI" w:cs="Segoe UI"/>
          <w:color w:val="2A2A2A"/>
          <w:sz w:val="20"/>
          <w:szCs w:val="20"/>
        </w:rPr>
      </w:pPr>
      <w:proofErr w:type="gramStart"/>
      <w:r>
        <w:lastRenderedPageBreak/>
        <w:t>Coalesce(</w:t>
      </w:r>
      <w:proofErr w:type="gramEnd"/>
      <w:r>
        <w:t>)-</w:t>
      </w:r>
      <w:r>
        <w:rPr>
          <w:rFonts w:ascii="Segoe UI" w:hAnsi="Segoe UI" w:cs="Segoe UI"/>
          <w:color w:val="2A2A2A"/>
          <w:sz w:val="20"/>
          <w:szCs w:val="20"/>
        </w:rPr>
        <w:t>Evaluates the arguments in order and returns the current value of the first expression that initially does not evaluate to NULL.</w:t>
      </w:r>
    </w:p>
    <w:p w:rsidR="00564206" w:rsidRPr="00564206" w:rsidRDefault="00564206" w:rsidP="00564206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18"/>
          <w:szCs w:val="18"/>
        </w:rPr>
      </w:pPr>
      <w:proofErr w:type="gramStart"/>
      <w:r w:rsidRPr="00564206">
        <w:rPr>
          <w:rFonts w:ascii="Consolas" w:eastAsia="Times New Roman" w:hAnsi="Consolas" w:cs="Courier New"/>
          <w:color w:val="0000FF"/>
          <w:sz w:val="18"/>
        </w:rPr>
        <w:t>select</w:t>
      </w:r>
      <w:proofErr w:type="gramEnd"/>
      <w:r w:rsidRPr="00564206">
        <w:rPr>
          <w:rFonts w:ascii="Consolas" w:eastAsia="Times New Roman" w:hAnsi="Consolas" w:cs="Courier New"/>
          <w:color w:val="000000"/>
          <w:sz w:val="18"/>
          <w:szCs w:val="18"/>
        </w:rPr>
        <w:t xml:space="preserve"> id , name ,</w:t>
      </w:r>
      <w:r w:rsidRPr="00564206">
        <w:rPr>
          <w:rFonts w:ascii="Consolas" w:eastAsia="Times New Roman" w:hAnsi="Consolas" w:cs="Courier New"/>
          <w:color w:val="0000FF"/>
          <w:sz w:val="18"/>
        </w:rPr>
        <w:t>coalesce</w:t>
      </w:r>
      <w:r w:rsidRPr="00564206">
        <w:rPr>
          <w:rFonts w:ascii="Consolas" w:eastAsia="Times New Roman" w:hAnsi="Consolas" w:cs="Courier New"/>
          <w:color w:val="000000"/>
          <w:sz w:val="18"/>
          <w:szCs w:val="18"/>
        </w:rPr>
        <w:t>(</w:t>
      </w:r>
      <w:proofErr w:type="spellStart"/>
      <w:r w:rsidRPr="00564206">
        <w:rPr>
          <w:rFonts w:ascii="Consolas" w:eastAsia="Times New Roman" w:hAnsi="Consolas" w:cs="Courier New"/>
          <w:color w:val="000000"/>
          <w:sz w:val="18"/>
          <w:szCs w:val="18"/>
        </w:rPr>
        <w:t>Ph_no,Alt_no,Office_no</w:t>
      </w:r>
      <w:proofErr w:type="spellEnd"/>
      <w:r w:rsidRPr="00564206">
        <w:rPr>
          <w:rFonts w:ascii="Consolas" w:eastAsia="Times New Roman" w:hAnsi="Consolas" w:cs="Courier New"/>
          <w:color w:val="000000"/>
          <w:sz w:val="18"/>
          <w:szCs w:val="18"/>
        </w:rPr>
        <w:t xml:space="preserve">) </w:t>
      </w:r>
      <w:r w:rsidRPr="00564206">
        <w:rPr>
          <w:rFonts w:ascii="Consolas" w:eastAsia="Times New Roman" w:hAnsi="Consolas" w:cs="Courier New"/>
          <w:color w:val="0000FF"/>
          <w:sz w:val="18"/>
        </w:rPr>
        <w:t>as</w:t>
      </w:r>
      <w:r w:rsidRPr="00564206">
        <w:rPr>
          <w:rFonts w:ascii="Consolas" w:eastAsia="Times New Roman" w:hAnsi="Consolas" w:cs="Courier New"/>
          <w:color w:val="000000"/>
          <w:sz w:val="18"/>
          <w:szCs w:val="18"/>
        </w:rPr>
        <w:t xml:space="preserve"> contact number </w:t>
      </w:r>
      <w:r w:rsidRPr="00564206">
        <w:rPr>
          <w:rFonts w:ascii="Consolas" w:eastAsia="Times New Roman" w:hAnsi="Consolas" w:cs="Courier New"/>
          <w:color w:val="0000FF"/>
          <w:sz w:val="18"/>
        </w:rPr>
        <w:t>from</w:t>
      </w:r>
      <w:r w:rsidRPr="00564206">
        <w:rPr>
          <w:rFonts w:ascii="Consolas" w:eastAsia="Times New Roman" w:hAnsi="Consolas" w:cs="Courier New"/>
          <w:color w:val="000000"/>
          <w:sz w:val="18"/>
          <w:szCs w:val="18"/>
        </w:rPr>
        <w:t xml:space="preserve"> employee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"/>
        <w:gridCol w:w="780"/>
        <w:gridCol w:w="1051"/>
        <w:gridCol w:w="1440"/>
        <w:gridCol w:w="1156"/>
      </w:tblGrid>
      <w:tr w:rsidR="00C62B2A" w:rsidRPr="00C62B2A" w:rsidTr="00C62B2A">
        <w:trPr>
          <w:trHeight w:val="290"/>
        </w:trPr>
        <w:tc>
          <w:tcPr>
            <w:tcW w:w="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id</w:t>
            </w:r>
          </w:p>
        </w:tc>
        <w:tc>
          <w:tcPr>
            <w:tcW w:w="7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Name</w:t>
            </w:r>
          </w:p>
        </w:tc>
        <w:tc>
          <w:tcPr>
            <w:tcW w:w="10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Ph_ no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Alt_ no</w:t>
            </w:r>
          </w:p>
        </w:tc>
        <w:tc>
          <w:tcPr>
            <w:tcW w:w="11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Office no</w:t>
            </w:r>
          </w:p>
        </w:tc>
      </w:tr>
      <w:tr w:rsidR="00C62B2A" w:rsidRPr="00C62B2A" w:rsidTr="00C62B2A">
        <w:trPr>
          <w:trHeight w:val="206"/>
        </w:trPr>
        <w:tc>
          <w:tcPr>
            <w:tcW w:w="5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Albert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999999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456453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321333</w:t>
            </w:r>
          </w:p>
        </w:tc>
      </w:tr>
      <w:tr w:rsidR="00C62B2A" w:rsidRPr="00C62B2A" w:rsidTr="00C62B2A">
        <w:trPr>
          <w:trHeight w:val="206"/>
        </w:trPr>
        <w:tc>
          <w:tcPr>
            <w:tcW w:w="5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khan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null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null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123455</w:t>
            </w:r>
          </w:p>
        </w:tc>
      </w:tr>
      <w:tr w:rsidR="00C62B2A" w:rsidRPr="00C62B2A" w:rsidTr="00C62B2A">
        <w:trPr>
          <w:trHeight w:val="206"/>
        </w:trPr>
        <w:tc>
          <w:tcPr>
            <w:tcW w:w="5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victor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112121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null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null</w:t>
            </w:r>
          </w:p>
        </w:tc>
      </w:tr>
      <w:tr w:rsidR="00C62B2A" w:rsidRPr="00C62B2A" w:rsidTr="00C62B2A">
        <w:trPr>
          <w:trHeight w:val="206"/>
        </w:trPr>
        <w:tc>
          <w:tcPr>
            <w:tcW w:w="55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lovely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null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null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B2A" w:rsidRPr="00C62B2A" w:rsidRDefault="00C62B2A" w:rsidP="00C62B2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</w:pPr>
            <w:r w:rsidRPr="00C62B2A">
              <w:rPr>
                <w:rFonts w:ascii="Segoe UI" w:eastAsia="Times New Roman" w:hAnsi="Segoe UI" w:cs="Segoe UI"/>
                <w:color w:val="111111"/>
                <w:sz w:val="21"/>
                <w:szCs w:val="21"/>
              </w:rPr>
              <w:t>1897321</w:t>
            </w:r>
          </w:p>
        </w:tc>
      </w:tr>
    </w:tbl>
    <w:p w:rsidR="009E7D3A" w:rsidRDefault="009E7D3A">
      <w:pPr>
        <w:rPr>
          <w:rFonts w:ascii="Tahoma" w:hAnsi="Tahoma" w:cs="Tahoma"/>
          <w:color w:val="333333"/>
          <w:sz w:val="18"/>
          <w:szCs w:val="18"/>
          <w:shd w:val="clear" w:color="auto" w:fill="EEEEEE"/>
        </w:rPr>
      </w:pPr>
    </w:p>
    <w:p w:rsidR="009E7D3A" w:rsidRDefault="009E7D3A">
      <w:pPr>
        <w:rPr>
          <w:rFonts w:ascii="Segoe UI" w:hAnsi="Segoe UI" w:cs="Segoe UI"/>
          <w:color w:val="2A2A2A"/>
          <w:sz w:val="20"/>
          <w:szCs w:val="20"/>
        </w:rPr>
      </w:pPr>
      <w:proofErr w:type="spellStart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Columns_</w:t>
      </w:r>
      <w:proofErr w:type="gramStart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Updated</w:t>
      </w:r>
      <w:proofErr w:type="spellEnd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(</w:t>
      </w:r>
      <w:proofErr w:type="gramEnd"/>
      <w:r>
        <w:rPr>
          <w:rFonts w:ascii="Tahoma" w:hAnsi="Tahoma" w:cs="Tahoma"/>
          <w:color w:val="333333"/>
          <w:sz w:val="18"/>
          <w:szCs w:val="18"/>
          <w:shd w:val="clear" w:color="auto" w:fill="EEEEEE"/>
        </w:rPr>
        <w:t>)-</w:t>
      </w:r>
      <w:r>
        <w:rPr>
          <w:rFonts w:ascii="Segoe UI" w:hAnsi="Segoe UI" w:cs="Segoe UI"/>
          <w:color w:val="2A2A2A"/>
          <w:sz w:val="20"/>
          <w:szCs w:val="20"/>
        </w:rPr>
        <w:t>Returns a</w:t>
      </w:r>
      <w:r>
        <w:rPr>
          <w:rStyle w:val="apple-converted-space"/>
          <w:rFonts w:ascii="Segoe UI" w:hAnsi="Segoe UI" w:cs="Segoe UI"/>
          <w:color w:val="2A2A2A"/>
          <w:sz w:val="20"/>
          <w:szCs w:val="20"/>
        </w:rPr>
        <w:t> </w:t>
      </w:r>
      <w:proofErr w:type="spellStart"/>
      <w:r>
        <w:rPr>
          <w:rStyle w:val="input"/>
          <w:rFonts w:ascii="Segoe UI" w:hAnsi="Segoe UI" w:cs="Segoe UI"/>
          <w:b/>
          <w:bCs/>
          <w:color w:val="2A2A2A"/>
          <w:sz w:val="20"/>
          <w:szCs w:val="20"/>
        </w:rPr>
        <w:t>varbinary</w:t>
      </w:r>
      <w:proofErr w:type="spellEnd"/>
      <w:r>
        <w:rPr>
          <w:rStyle w:val="apple-converted-space"/>
          <w:rFonts w:ascii="Segoe UI" w:hAnsi="Segoe UI" w:cs="Segoe UI"/>
          <w:color w:val="2A2A2A"/>
          <w:sz w:val="20"/>
          <w:szCs w:val="20"/>
        </w:rPr>
        <w:t> </w:t>
      </w:r>
      <w:r>
        <w:rPr>
          <w:rFonts w:ascii="Segoe UI" w:hAnsi="Segoe UI" w:cs="Segoe UI"/>
          <w:color w:val="2A2A2A"/>
          <w:sz w:val="20"/>
          <w:szCs w:val="20"/>
        </w:rPr>
        <w:t>bit pattern that indicates the columns in a table or view that were inserted or updated. COLUMNS_UPDATED is used anywhere inside the body of a Transact-SQL INSERT or UPDATE trigger to test whether the trigger should execute certain actions.</w:t>
      </w:r>
    </w:p>
    <w:p w:rsidR="006929D9" w:rsidRDefault="006929D9">
      <w:pPr>
        <w:rPr>
          <w:rFonts w:ascii="Segoe UI" w:hAnsi="Segoe UI" w:cs="Segoe UI"/>
          <w:color w:val="2A2A2A"/>
          <w:sz w:val="20"/>
          <w:szCs w:val="20"/>
        </w:rPr>
      </w:pPr>
      <w:proofErr w:type="spellStart"/>
      <w:proofErr w:type="gramStart"/>
      <w:r>
        <w:rPr>
          <w:rFonts w:ascii="Segoe UI" w:hAnsi="Segoe UI" w:cs="Segoe UI"/>
          <w:color w:val="2A2A2A"/>
          <w:sz w:val="20"/>
          <w:szCs w:val="20"/>
        </w:rPr>
        <w:t>Current_User</w:t>
      </w:r>
      <w:proofErr w:type="spellEnd"/>
      <w:r>
        <w:rPr>
          <w:rFonts w:ascii="Segoe UI" w:hAnsi="Segoe UI" w:cs="Segoe UI"/>
          <w:color w:val="2A2A2A"/>
          <w:sz w:val="20"/>
          <w:szCs w:val="20"/>
        </w:rPr>
        <w:t>-Returns the name of the current user.</w:t>
      </w:r>
      <w:proofErr w:type="gramEnd"/>
      <w:r>
        <w:rPr>
          <w:rFonts w:ascii="Segoe UI" w:hAnsi="Segoe UI" w:cs="Segoe UI"/>
          <w:color w:val="2A2A2A"/>
          <w:sz w:val="20"/>
          <w:szCs w:val="20"/>
        </w:rPr>
        <w:t xml:space="preserve"> This function is equivalent to USER_</w:t>
      </w:r>
      <w:proofErr w:type="gramStart"/>
      <w:r>
        <w:rPr>
          <w:rFonts w:ascii="Segoe UI" w:hAnsi="Segoe UI" w:cs="Segoe UI"/>
          <w:color w:val="2A2A2A"/>
          <w:sz w:val="20"/>
          <w:szCs w:val="20"/>
        </w:rPr>
        <w:t>NAME(</w:t>
      </w:r>
      <w:proofErr w:type="gramEnd"/>
      <w:r>
        <w:rPr>
          <w:rFonts w:ascii="Segoe UI" w:hAnsi="Segoe UI" w:cs="Segoe UI"/>
          <w:color w:val="2A2A2A"/>
          <w:sz w:val="20"/>
          <w:szCs w:val="20"/>
        </w:rPr>
        <w:t>).</w:t>
      </w:r>
    </w:p>
    <w:p w:rsidR="002771C3" w:rsidRDefault="002771C3">
      <w:pPr>
        <w:rPr>
          <w:rFonts w:ascii="Segoe UI" w:hAnsi="Segoe UI" w:cs="Segoe UI"/>
          <w:color w:val="2A2A2A"/>
          <w:sz w:val="20"/>
          <w:szCs w:val="20"/>
        </w:rPr>
      </w:pPr>
      <w:proofErr w:type="spellStart"/>
      <w:proofErr w:type="gramStart"/>
      <w:r>
        <w:rPr>
          <w:rFonts w:ascii="Segoe UI" w:hAnsi="Segoe UI" w:cs="Segoe UI"/>
          <w:color w:val="2A2A2A"/>
          <w:sz w:val="20"/>
          <w:szCs w:val="20"/>
        </w:rPr>
        <w:t>DataLength</w:t>
      </w:r>
      <w:proofErr w:type="spellEnd"/>
      <w:r>
        <w:rPr>
          <w:rFonts w:ascii="Segoe UI" w:hAnsi="Segoe UI" w:cs="Segoe UI"/>
          <w:color w:val="2A2A2A"/>
          <w:sz w:val="20"/>
          <w:szCs w:val="20"/>
        </w:rPr>
        <w:t>(</w:t>
      </w:r>
      <w:proofErr w:type="gramEnd"/>
      <w:r>
        <w:rPr>
          <w:rFonts w:ascii="Segoe UI" w:hAnsi="Segoe UI" w:cs="Segoe UI"/>
          <w:color w:val="2A2A2A"/>
          <w:sz w:val="20"/>
          <w:szCs w:val="20"/>
        </w:rPr>
        <w:t>)-</w:t>
      </w:r>
      <w:r w:rsidR="00155431">
        <w:rPr>
          <w:rFonts w:ascii="Segoe UI" w:hAnsi="Segoe UI" w:cs="Segoe UI"/>
          <w:color w:val="2A2A2A"/>
          <w:sz w:val="20"/>
          <w:szCs w:val="20"/>
        </w:rPr>
        <w:t>Upper defined.</w:t>
      </w:r>
    </w:p>
    <w:p w:rsidR="000567D4" w:rsidRDefault="000567D4">
      <w:pPr>
        <w:rPr>
          <w:rFonts w:ascii="Segoe UI" w:hAnsi="Segoe UI" w:cs="Segoe UI"/>
          <w:color w:val="2A2A2A"/>
          <w:sz w:val="20"/>
          <w:szCs w:val="20"/>
        </w:rPr>
      </w:pPr>
      <w:r>
        <w:rPr>
          <w:rFonts w:ascii="Segoe UI" w:hAnsi="Segoe UI" w:cs="Segoe UI"/>
          <w:color w:val="2A2A2A"/>
          <w:sz w:val="20"/>
          <w:szCs w:val="20"/>
        </w:rPr>
        <w:t>@@Error-Returns the error number for the last Transact-SQL statement executed.</w:t>
      </w:r>
      <w:r w:rsidR="002367F1" w:rsidRPr="002367F1">
        <w:rPr>
          <w:rFonts w:ascii="Segoe UI" w:hAnsi="Segoe UI" w:cs="Segoe UI"/>
          <w:color w:val="2A2A2A"/>
          <w:sz w:val="20"/>
          <w:szCs w:val="20"/>
        </w:rPr>
        <w:t xml:space="preserve"> </w:t>
      </w:r>
      <w:r w:rsidR="002367F1">
        <w:rPr>
          <w:rFonts w:ascii="Segoe UI" w:hAnsi="Segoe UI" w:cs="Segoe UI"/>
          <w:color w:val="2A2A2A"/>
          <w:sz w:val="20"/>
          <w:szCs w:val="20"/>
        </w:rPr>
        <w:t>The @@ERROR system function returns 0 if the last Transact-SQL statement executed successfully;</w:t>
      </w:r>
      <w:r w:rsidR="002C6522" w:rsidRPr="002C6522">
        <w:rPr>
          <w:rFonts w:ascii="Segoe UI" w:hAnsi="Segoe UI" w:cs="Segoe UI"/>
          <w:color w:val="2A2A2A"/>
          <w:sz w:val="20"/>
          <w:szCs w:val="20"/>
        </w:rPr>
        <w:t xml:space="preserve"> </w:t>
      </w:r>
      <w:r w:rsidR="002C6522">
        <w:rPr>
          <w:rFonts w:ascii="Segoe UI" w:hAnsi="Segoe UI" w:cs="Segoe UI"/>
          <w:color w:val="2A2A2A"/>
          <w:sz w:val="20"/>
          <w:szCs w:val="20"/>
        </w:rPr>
        <w:t>if the statement generated an error, @@ERROR returns the error number</w:t>
      </w:r>
    </w:p>
    <w:p w:rsidR="00FE1B31" w:rsidRDefault="001A7B42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noProof/>
          <w:sz w:val="20"/>
          <w:szCs w:val="20"/>
        </w:rPr>
        <w:t>::</w:t>
      </w:r>
      <w:r w:rsidR="00FE1B31">
        <w:rPr>
          <w:rFonts w:ascii="Courier New" w:hAnsi="Courier New" w:cs="Courier New"/>
          <w:noProof/>
          <w:sz w:val="20"/>
          <w:szCs w:val="20"/>
        </w:rPr>
        <w:t>fn_Helpcollations</w:t>
      </w:r>
      <w:r w:rsidR="00FE1B31">
        <w:rPr>
          <w:rFonts w:ascii="Courier New" w:hAnsi="Courier New" w:cs="Courier New"/>
          <w:noProof/>
          <w:color w:val="808080"/>
          <w:sz w:val="20"/>
          <w:szCs w:val="20"/>
        </w:rPr>
        <w:t>()-</w:t>
      </w:r>
      <w:r w:rsidR="00E210F2">
        <w:rPr>
          <w:rFonts w:ascii="Trebuchet MS" w:hAnsi="Trebuchet MS"/>
          <w:color w:val="666666"/>
          <w:sz w:val="20"/>
          <w:szCs w:val="20"/>
          <w:shd w:val="clear" w:color="auto" w:fill="FFFFFF"/>
        </w:rPr>
        <w:t>The physical storage of information in SQL Server is handled or controlled by Collations.</w:t>
      </w:r>
      <w:r w:rsidR="00E210F2">
        <w:rPr>
          <w:rStyle w:val="apple-converted-space"/>
          <w:rFonts w:ascii="Trebuchet MS" w:hAnsi="Trebuchet MS"/>
          <w:color w:val="666666"/>
          <w:sz w:val="20"/>
          <w:szCs w:val="20"/>
          <w:shd w:val="clear" w:color="auto" w:fill="FFFFFF"/>
        </w:rPr>
        <w:t> </w:t>
      </w:r>
      <w:r w:rsidR="008B3F9A">
        <w:rPr>
          <w:rStyle w:val="apple-converted-space"/>
          <w:rFonts w:ascii="Trebuchet MS" w:hAnsi="Trebuchet MS"/>
          <w:color w:val="666666"/>
          <w:sz w:val="20"/>
          <w:szCs w:val="20"/>
          <w:shd w:val="clear" w:color="auto" w:fill="FFFFFF"/>
        </w:rPr>
        <w:t> </w:t>
      </w:r>
      <w:r w:rsidR="008B3F9A">
        <w:rPr>
          <w:rFonts w:ascii="Trebuchet MS" w:hAnsi="Trebuchet MS"/>
          <w:color w:val="666666"/>
          <w:sz w:val="20"/>
          <w:szCs w:val="20"/>
          <w:shd w:val="clear" w:color="auto" w:fill="FFFFFF"/>
        </w:rPr>
        <w:t>A collation is a set of rules that manage bit representation of characters in the computer.</w:t>
      </w:r>
      <w:r w:rsidR="00EC4DC1" w:rsidRPr="00EC4DC1"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 </w:t>
      </w:r>
      <w:r w:rsidR="00EC4DC1">
        <w:rPr>
          <w:rFonts w:ascii="Trebuchet MS" w:hAnsi="Trebuchet MS"/>
          <w:color w:val="666666"/>
          <w:sz w:val="20"/>
          <w:szCs w:val="20"/>
          <w:shd w:val="clear" w:color="auto" w:fill="FFFFFF"/>
        </w:rPr>
        <w:t>If we want to store multilingual data in the SQL Server we may need to change the collation settings of the table.</w:t>
      </w:r>
      <w:r w:rsidR="00EC4DC1">
        <w:rPr>
          <w:rStyle w:val="apple-converted-space"/>
          <w:rFonts w:ascii="Trebuchet MS" w:hAnsi="Trebuchet MS"/>
          <w:color w:val="666666"/>
          <w:sz w:val="20"/>
          <w:szCs w:val="20"/>
          <w:shd w:val="clear" w:color="auto" w:fill="FFFFFF"/>
        </w:rPr>
        <w:t> </w:t>
      </w:r>
      <w:r w:rsidR="00A67C73">
        <w:rPr>
          <w:rFonts w:ascii="Trebuchet MS" w:hAnsi="Trebuchet MS"/>
          <w:color w:val="666666"/>
          <w:sz w:val="20"/>
          <w:szCs w:val="20"/>
          <w:shd w:val="clear" w:color="auto" w:fill="FFFFFF"/>
        </w:rPr>
        <w:t>To view the current collation setting</w:t>
      </w:r>
    </w:p>
    <w:p w:rsidR="00A67C73" w:rsidRDefault="00A67C73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SELECT </w:t>
      </w:r>
      <w:proofErr w:type="gramStart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SERVERPROPERTY(</w:t>
      </w:r>
      <w:proofErr w:type="gramEnd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'Collation') – Returns SQL_Latin1_General_CP1_CI_AS</w:t>
      </w:r>
    </w:p>
    <w:p w:rsidR="00A67C73" w:rsidRDefault="00A67C73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SELECT * </w:t>
      </w:r>
      <w:proofErr w:type="gramStart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FROM </w:t>
      </w:r>
      <w:r w:rsidR="007D0872">
        <w:rPr>
          <w:rFonts w:ascii="Trebuchet MS" w:hAnsi="Trebuchet MS"/>
          <w:color w:val="666666"/>
          <w:sz w:val="20"/>
          <w:szCs w:val="20"/>
          <w:shd w:val="clear" w:color="auto" w:fill="FFFFFF"/>
        </w:rPr>
        <w:t>::</w:t>
      </w:r>
      <w:proofErr w:type="spellStart"/>
      <w:proofErr w:type="gramEnd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fn_helpcollations</w:t>
      </w:r>
      <w:proofErr w:type="spellEnd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() – List all the collations that current version supports</w:t>
      </w:r>
    </w:p>
    <w:p w:rsidR="00CB7787" w:rsidRDefault="00CB7787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How to find the Database Collation?</w:t>
      </w:r>
      <w:r w:rsidRPr="00CB7787"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SELECT </w:t>
      </w:r>
      <w:proofErr w:type="gramStart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DATABASEPROPERTYEX(</w:t>
      </w:r>
      <w:proofErr w:type="gramEnd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'</w:t>
      </w:r>
      <w:proofErr w:type="spellStart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Database_Name</w:t>
      </w:r>
      <w:proofErr w:type="spellEnd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', 'Collation')</w:t>
      </w:r>
    </w:p>
    <w:p w:rsidR="00CB7787" w:rsidRDefault="00CB7787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To view the collation of all the databases</w:t>
      </w:r>
      <w:r w:rsidR="00CB5984">
        <w:rPr>
          <w:rFonts w:ascii="Trebuchet MS" w:hAnsi="Trebuchet MS"/>
          <w:color w:val="666666"/>
          <w:sz w:val="20"/>
          <w:szCs w:val="20"/>
          <w:shd w:val="clear" w:color="auto" w:fill="FFFFFF"/>
        </w:rPr>
        <w:t>;</w:t>
      </w:r>
      <w:r>
        <w:rPr>
          <w:rStyle w:val="apple-converted-space"/>
          <w:rFonts w:ascii="Trebuchet MS" w:hAnsi="Trebuchet MS"/>
          <w:color w:val="666666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SELECT name, </w:t>
      </w:r>
      <w:proofErr w:type="spellStart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collation_name</w:t>
      </w:r>
      <w:proofErr w:type="spellEnd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 xml:space="preserve"> FROM </w:t>
      </w:r>
      <w:proofErr w:type="spellStart"/>
      <w:r>
        <w:rPr>
          <w:rFonts w:ascii="Trebuchet MS" w:hAnsi="Trebuchet MS"/>
          <w:color w:val="666666"/>
          <w:sz w:val="20"/>
          <w:szCs w:val="20"/>
          <w:shd w:val="clear" w:color="auto" w:fill="FFFFFF"/>
        </w:rPr>
        <w:t>sys.databases</w:t>
      </w:r>
      <w:proofErr w:type="spellEnd"/>
    </w:p>
    <w:p w:rsidR="00253076" w:rsidRDefault="00253076">
      <w:pPr>
        <w:rPr>
          <w:rFonts w:ascii="Segoe UI" w:hAnsi="Segoe UI" w:cs="Segoe UI"/>
          <w:color w:val="2A2A2A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::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fn_Servershareddrives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()-</w:t>
      </w:r>
      <w:r w:rsidR="005F54F0">
        <w:rPr>
          <w:rFonts w:ascii="Segoe UI" w:hAnsi="Segoe UI" w:cs="Segoe UI"/>
          <w:color w:val="2A2A2A"/>
          <w:sz w:val="20"/>
          <w:szCs w:val="20"/>
        </w:rPr>
        <w:t>Returns the names of shared drives used by the clustered server.</w:t>
      </w:r>
    </w:p>
    <w:p w:rsidR="00A450FB" w:rsidRDefault="00A450FB">
      <w:pPr>
        <w:rPr>
          <w:rFonts w:ascii="Segoe UI" w:hAnsi="Segoe UI" w:cs="Segoe UI"/>
          <w:color w:val="2A2A2A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::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fn_Virtualservernodes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()-</w:t>
      </w:r>
      <w:r w:rsidR="00BD4CE4">
        <w:rPr>
          <w:rFonts w:ascii="Segoe UI" w:hAnsi="Segoe UI" w:cs="Segoe UI"/>
          <w:color w:val="2A2A2A"/>
          <w:sz w:val="20"/>
          <w:szCs w:val="20"/>
        </w:rPr>
        <w:t>Returns a list of failover clustered instance nodes on which an instance of SQL Server can run. This information is useful in failover clustering environments.</w:t>
      </w:r>
    </w:p>
    <w:p w:rsidR="00A56E3F" w:rsidRDefault="00A56E3F">
      <w:pPr>
        <w:rPr>
          <w:rStyle w:val="apple-converted-space"/>
          <w:rFonts w:ascii="Segoe UI" w:hAnsi="Segoe UI" w:cs="Segoe UI"/>
          <w:color w:val="2A2A2A"/>
          <w:sz w:val="20"/>
          <w:szCs w:val="20"/>
        </w:rPr>
      </w:pPr>
      <w:r>
        <w:rPr>
          <w:rFonts w:ascii="Courier New" w:hAnsi="Courier New" w:cs="Courier New"/>
          <w:noProof/>
          <w:color w:val="FF00FF"/>
          <w:sz w:val="20"/>
          <w:szCs w:val="20"/>
        </w:rPr>
        <w:t>FORMATMESSAGE()-</w:t>
      </w:r>
      <w:r w:rsidR="00A271E1">
        <w:rPr>
          <w:rFonts w:ascii="Segoe UI" w:hAnsi="Segoe UI" w:cs="Segoe UI"/>
          <w:color w:val="2A2A2A"/>
          <w:sz w:val="20"/>
          <w:szCs w:val="20"/>
        </w:rPr>
        <w:t>Constructs a message from an existing message in</w:t>
      </w:r>
      <w:r w:rsidR="00A271E1">
        <w:rPr>
          <w:rStyle w:val="apple-converted-space"/>
          <w:rFonts w:ascii="Segoe UI" w:hAnsi="Segoe UI" w:cs="Segoe UI"/>
          <w:color w:val="2A2A2A"/>
          <w:sz w:val="20"/>
          <w:szCs w:val="20"/>
        </w:rPr>
        <w:t> </w:t>
      </w:r>
      <w:proofErr w:type="spellStart"/>
      <w:r w:rsidR="00A271E1">
        <w:rPr>
          <w:rFonts w:ascii="Segoe UI" w:hAnsi="Segoe UI" w:cs="Segoe UI"/>
          <w:b/>
          <w:bCs/>
          <w:color w:val="2A2A2A"/>
          <w:sz w:val="20"/>
          <w:szCs w:val="20"/>
        </w:rPr>
        <w:t>sysmessages</w:t>
      </w:r>
      <w:proofErr w:type="spellEnd"/>
      <w:r w:rsidR="00A271E1">
        <w:rPr>
          <w:rFonts w:ascii="Segoe UI" w:hAnsi="Segoe UI" w:cs="Segoe UI"/>
          <w:color w:val="2A2A2A"/>
          <w:sz w:val="20"/>
          <w:szCs w:val="20"/>
        </w:rPr>
        <w:t>.</w:t>
      </w:r>
      <w:r w:rsidR="00A271E1">
        <w:rPr>
          <w:rStyle w:val="apple-converted-space"/>
          <w:rFonts w:ascii="Segoe UI" w:hAnsi="Segoe UI" w:cs="Segoe UI"/>
          <w:color w:val="2A2A2A"/>
          <w:sz w:val="20"/>
          <w:szCs w:val="20"/>
        </w:rPr>
        <w:t> </w:t>
      </w:r>
    </w:p>
    <w:p w:rsidR="00E52A5E" w:rsidRDefault="00E52A5E">
      <w:pPr>
        <w:rPr>
          <w:rFonts w:ascii="Segoe UI" w:hAnsi="Segoe UI" w:cs="Segoe UI"/>
          <w:color w:val="2A2A2A"/>
          <w:sz w:val="20"/>
          <w:szCs w:val="20"/>
        </w:rPr>
      </w:pPr>
      <w:r>
        <w:rPr>
          <w:rFonts w:ascii="Courier New" w:hAnsi="Courier New" w:cs="Courier New"/>
          <w:noProof/>
          <w:color w:val="FF00FF"/>
          <w:sz w:val="20"/>
          <w:szCs w:val="20"/>
        </w:rPr>
        <w:t>Getansinull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()-</w:t>
      </w:r>
      <w:r>
        <w:rPr>
          <w:rFonts w:ascii="Segoe UI" w:hAnsi="Segoe UI" w:cs="Segoe UI"/>
          <w:color w:val="2A2A2A"/>
          <w:sz w:val="20"/>
          <w:szCs w:val="20"/>
        </w:rPr>
        <w:t xml:space="preserve">Returns the default </w:t>
      </w:r>
      <w:proofErr w:type="spellStart"/>
      <w:r>
        <w:rPr>
          <w:rFonts w:ascii="Segoe UI" w:hAnsi="Segoe UI" w:cs="Segoe UI"/>
          <w:color w:val="2A2A2A"/>
          <w:sz w:val="20"/>
          <w:szCs w:val="20"/>
        </w:rPr>
        <w:t>nullability</w:t>
      </w:r>
      <w:proofErr w:type="spellEnd"/>
      <w:r>
        <w:rPr>
          <w:rFonts w:ascii="Segoe UI" w:hAnsi="Segoe UI" w:cs="Segoe UI"/>
          <w:color w:val="2A2A2A"/>
          <w:sz w:val="20"/>
          <w:szCs w:val="20"/>
        </w:rPr>
        <w:t xml:space="preserve"> for the database for this session.</w:t>
      </w:r>
    </w:p>
    <w:p w:rsidR="002F3B21" w:rsidRDefault="002F3B21">
      <w:pPr>
        <w:rPr>
          <w:rFonts w:ascii="Segoe UI" w:hAnsi="Segoe UI" w:cs="Segoe UI"/>
          <w:color w:val="2A2A2A"/>
          <w:sz w:val="20"/>
          <w:szCs w:val="20"/>
        </w:rPr>
      </w:pPr>
      <w:proofErr w:type="spellStart"/>
      <w:r>
        <w:rPr>
          <w:rFonts w:ascii="Segoe UI" w:hAnsi="Segoe UI" w:cs="Segoe UI"/>
          <w:color w:val="2A2A2A"/>
          <w:sz w:val="20"/>
          <w:szCs w:val="20"/>
        </w:rPr>
        <w:t>Host_</w:t>
      </w:r>
      <w:proofErr w:type="gramStart"/>
      <w:r>
        <w:rPr>
          <w:rFonts w:ascii="Segoe UI" w:hAnsi="Segoe UI" w:cs="Segoe UI"/>
          <w:color w:val="2A2A2A"/>
          <w:sz w:val="20"/>
          <w:szCs w:val="20"/>
        </w:rPr>
        <w:t>ID</w:t>
      </w:r>
      <w:proofErr w:type="spellEnd"/>
      <w:r>
        <w:rPr>
          <w:rFonts w:ascii="Segoe UI" w:hAnsi="Segoe UI" w:cs="Segoe UI"/>
          <w:color w:val="2A2A2A"/>
          <w:sz w:val="20"/>
          <w:szCs w:val="20"/>
        </w:rPr>
        <w:t>(</w:t>
      </w:r>
      <w:proofErr w:type="gramEnd"/>
      <w:r>
        <w:rPr>
          <w:rFonts w:ascii="Segoe UI" w:hAnsi="Segoe UI" w:cs="Segoe UI"/>
          <w:color w:val="2A2A2A"/>
          <w:sz w:val="20"/>
          <w:szCs w:val="20"/>
        </w:rPr>
        <w:t>)-Returns the workstation identification number.</w:t>
      </w:r>
    </w:p>
    <w:p w:rsidR="00A45FA8" w:rsidRDefault="00A45FA8">
      <w:pPr>
        <w:rPr>
          <w:rFonts w:ascii="Tahoma" w:hAnsi="Tahoma" w:cs="Tahoma"/>
          <w:color w:val="333333"/>
          <w:sz w:val="18"/>
          <w:szCs w:val="18"/>
          <w:shd w:val="clear" w:color="auto" w:fill="EEEEEE"/>
        </w:rPr>
      </w:pPr>
      <w:r>
        <w:rPr>
          <w:rFonts w:ascii="Segoe UI" w:hAnsi="Segoe UI" w:cs="Segoe UI"/>
          <w:color w:val="2A2A2A"/>
          <w:sz w:val="20"/>
          <w:szCs w:val="20"/>
        </w:rPr>
        <w:t>Host_Name()-</w:t>
      </w:r>
    </w:p>
    <w:sectPr w:rsidR="00A45FA8" w:rsidSect="0001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01C"/>
    <w:rsid w:val="00006C71"/>
    <w:rsid w:val="00011BD2"/>
    <w:rsid w:val="00044B45"/>
    <w:rsid w:val="00046133"/>
    <w:rsid w:val="000567D4"/>
    <w:rsid w:val="00087E2F"/>
    <w:rsid w:val="000A0B05"/>
    <w:rsid w:val="0013327D"/>
    <w:rsid w:val="00155431"/>
    <w:rsid w:val="001A7B42"/>
    <w:rsid w:val="002367F1"/>
    <w:rsid w:val="0025280A"/>
    <w:rsid w:val="00253076"/>
    <w:rsid w:val="002771C3"/>
    <w:rsid w:val="00286182"/>
    <w:rsid w:val="002A3BFE"/>
    <w:rsid w:val="002C6522"/>
    <w:rsid w:val="002E7907"/>
    <w:rsid w:val="002F3B21"/>
    <w:rsid w:val="00564206"/>
    <w:rsid w:val="005960A3"/>
    <w:rsid w:val="005C2AB4"/>
    <w:rsid w:val="005F54F0"/>
    <w:rsid w:val="00601A28"/>
    <w:rsid w:val="006929D9"/>
    <w:rsid w:val="00711BCB"/>
    <w:rsid w:val="0074063A"/>
    <w:rsid w:val="007D0872"/>
    <w:rsid w:val="008B3F9A"/>
    <w:rsid w:val="008D5C66"/>
    <w:rsid w:val="0094113D"/>
    <w:rsid w:val="009445A0"/>
    <w:rsid w:val="009672C4"/>
    <w:rsid w:val="009861A9"/>
    <w:rsid w:val="009B101C"/>
    <w:rsid w:val="009E7D3A"/>
    <w:rsid w:val="00A2369F"/>
    <w:rsid w:val="00A271E1"/>
    <w:rsid w:val="00A450FB"/>
    <w:rsid w:val="00A45FA8"/>
    <w:rsid w:val="00A56E3F"/>
    <w:rsid w:val="00A67C73"/>
    <w:rsid w:val="00AA56D6"/>
    <w:rsid w:val="00BB5A5B"/>
    <w:rsid w:val="00BD4CE4"/>
    <w:rsid w:val="00C62B2A"/>
    <w:rsid w:val="00CB5984"/>
    <w:rsid w:val="00CB7787"/>
    <w:rsid w:val="00DF64F5"/>
    <w:rsid w:val="00E1215B"/>
    <w:rsid w:val="00E210F2"/>
    <w:rsid w:val="00E52A5E"/>
    <w:rsid w:val="00E72E46"/>
    <w:rsid w:val="00EC4DC1"/>
    <w:rsid w:val="00FE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64F5"/>
  </w:style>
  <w:style w:type="table" w:styleId="TableGrid">
    <w:name w:val="Table Grid"/>
    <w:basedOn w:val="TableNormal"/>
    <w:uiPriority w:val="59"/>
    <w:rsid w:val="00E72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A0B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206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564206"/>
  </w:style>
  <w:style w:type="paragraph" w:styleId="NormalWeb">
    <w:name w:val="Normal (Web)"/>
    <w:basedOn w:val="Normal"/>
    <w:uiPriority w:val="99"/>
    <w:unhideWhenUsed/>
    <w:rsid w:val="00C6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ut">
    <w:name w:val="input"/>
    <w:basedOn w:val="DefaultParagraphFont"/>
    <w:rsid w:val="009E7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8GHUfb5k-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712</Words>
  <Characters>4059</Characters>
  <Application>Microsoft Office Word</Application>
  <DocSecurity>0</DocSecurity>
  <Lines>33</Lines>
  <Paragraphs>9</Paragraphs>
  <ScaleCrop>false</ScaleCrop>
  <Company>Microsoft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</dc:creator>
  <cp:keywords/>
  <dc:description/>
  <cp:lastModifiedBy>vinay</cp:lastModifiedBy>
  <cp:revision>59</cp:revision>
  <dcterms:created xsi:type="dcterms:W3CDTF">2013-12-28T08:53:00Z</dcterms:created>
  <dcterms:modified xsi:type="dcterms:W3CDTF">2013-12-28T10:51:00Z</dcterms:modified>
</cp:coreProperties>
</file>